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p>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p>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bookmarkStart w:id="0" w:name="_GoBack"/>
      <w:bookmarkEnd w:id="0"/>
    </w:p>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p>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p>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p>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p>
    <w:p w:rsidR="00F13F74" w:rsidRPr="000F339B" w:rsidRDefault="00891F3A" w:rsidP="00F13F74">
      <w:pPr>
        <w:spacing w:line="480" w:lineRule="auto"/>
        <w:jc w:val="center"/>
        <w:rPr>
          <w:rFonts w:ascii="Times New Roman" w:hAnsi="Times New Roman" w:cs="Times New Roman"/>
          <w:color w:val="000000" w:themeColor="text1"/>
          <w:sz w:val="24"/>
          <w:szCs w:val="24"/>
        </w:rPr>
      </w:pPr>
      <w:r w:rsidRPr="000F339B">
        <w:rPr>
          <w:rFonts w:ascii="Times New Roman" w:hAnsi="Times New Roman" w:cs="Times New Roman"/>
          <w:color w:val="000000" w:themeColor="text1"/>
          <w:sz w:val="24"/>
          <w:szCs w:val="24"/>
        </w:rPr>
        <w:t>Medication Errors and Patient Safety</w:t>
      </w:r>
    </w:p>
    <w:p w:rsidR="00F13F74" w:rsidRPr="000F339B" w:rsidRDefault="00891F3A" w:rsidP="00F13F74">
      <w:pPr>
        <w:spacing w:line="480" w:lineRule="auto"/>
        <w:jc w:val="center"/>
        <w:rPr>
          <w:rFonts w:ascii="Times New Roman" w:hAnsi="Times New Roman" w:cs="Times New Roman"/>
          <w:color w:val="000000" w:themeColor="text1"/>
          <w:sz w:val="24"/>
          <w:szCs w:val="24"/>
        </w:rPr>
      </w:pPr>
      <w:r w:rsidRPr="000F339B">
        <w:rPr>
          <w:rFonts w:ascii="Times New Roman" w:hAnsi="Times New Roman" w:cs="Times New Roman"/>
          <w:color w:val="000000" w:themeColor="text1"/>
          <w:sz w:val="24"/>
          <w:szCs w:val="24"/>
        </w:rPr>
        <w:t>Name</w:t>
      </w:r>
    </w:p>
    <w:p w:rsidR="00F13F74" w:rsidRPr="000F339B" w:rsidRDefault="00891F3A" w:rsidP="00F13F74">
      <w:pPr>
        <w:spacing w:line="480" w:lineRule="auto"/>
        <w:jc w:val="center"/>
        <w:rPr>
          <w:rFonts w:ascii="Times New Roman" w:hAnsi="Times New Roman" w:cs="Times New Roman"/>
          <w:color w:val="000000" w:themeColor="text1"/>
          <w:sz w:val="24"/>
          <w:szCs w:val="24"/>
        </w:rPr>
      </w:pPr>
      <w:r w:rsidRPr="000F339B">
        <w:rPr>
          <w:rFonts w:ascii="Times New Roman" w:hAnsi="Times New Roman" w:cs="Times New Roman"/>
          <w:color w:val="000000" w:themeColor="text1"/>
          <w:sz w:val="24"/>
          <w:szCs w:val="24"/>
        </w:rPr>
        <w:t>Institutional Affiliation</w:t>
      </w:r>
    </w:p>
    <w:p w:rsidR="00F13F74" w:rsidRPr="000F339B" w:rsidRDefault="00891F3A" w:rsidP="00F13F74">
      <w:pPr>
        <w:spacing w:line="480" w:lineRule="auto"/>
        <w:jc w:val="center"/>
        <w:rPr>
          <w:rFonts w:ascii="Times New Roman" w:hAnsi="Times New Roman" w:cs="Times New Roman"/>
          <w:color w:val="000000" w:themeColor="text1"/>
          <w:sz w:val="24"/>
          <w:szCs w:val="24"/>
        </w:rPr>
      </w:pPr>
      <w:r w:rsidRPr="000F339B">
        <w:rPr>
          <w:rFonts w:ascii="Times New Roman" w:hAnsi="Times New Roman" w:cs="Times New Roman"/>
          <w:color w:val="000000" w:themeColor="text1"/>
          <w:sz w:val="24"/>
          <w:szCs w:val="24"/>
        </w:rPr>
        <w:t>Date</w:t>
      </w:r>
    </w:p>
    <w:p w:rsidR="00F13F74" w:rsidRPr="000F339B" w:rsidRDefault="00F13F74" w:rsidP="00F13F74">
      <w:pPr>
        <w:spacing w:line="480" w:lineRule="auto"/>
        <w:rPr>
          <w:rFonts w:ascii="Times New Roman" w:hAnsi="Times New Roman" w:cs="Times New Roman"/>
          <w:color w:val="000000" w:themeColor="text1"/>
          <w:sz w:val="24"/>
          <w:szCs w:val="24"/>
        </w:rPr>
      </w:pPr>
    </w:p>
    <w:p w:rsidR="00F13F74" w:rsidRPr="000F339B" w:rsidRDefault="00F13F74" w:rsidP="00F13F74">
      <w:pPr>
        <w:spacing w:after="0" w:line="480" w:lineRule="auto"/>
        <w:ind w:firstLine="720"/>
        <w:jc w:val="center"/>
        <w:textAlignment w:val="baseline"/>
        <w:rPr>
          <w:rFonts w:ascii="Times New Roman" w:eastAsia="Times New Roman" w:hAnsi="Times New Roman" w:cs="Times New Roman"/>
          <w:color w:val="000000" w:themeColor="text1"/>
          <w:sz w:val="24"/>
          <w:szCs w:val="24"/>
        </w:rPr>
      </w:pPr>
    </w:p>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p>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p>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p>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p>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p>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p>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p>
    <w:p w:rsidR="00F13F74" w:rsidRPr="000F339B" w:rsidRDefault="00F13F74" w:rsidP="00F13F74">
      <w:pPr>
        <w:spacing w:after="0" w:line="480" w:lineRule="auto"/>
        <w:ind w:firstLine="720"/>
        <w:textAlignment w:val="baseline"/>
        <w:rPr>
          <w:rFonts w:ascii="Times New Roman" w:eastAsia="Times New Roman" w:hAnsi="Times New Roman" w:cs="Times New Roman"/>
          <w:color w:val="000000" w:themeColor="text1"/>
          <w:sz w:val="24"/>
          <w:szCs w:val="24"/>
        </w:rPr>
      </w:pPr>
    </w:p>
    <w:p w:rsidR="00F13F74" w:rsidRPr="000F339B" w:rsidRDefault="00F13F74" w:rsidP="00F13F74">
      <w:pPr>
        <w:spacing w:after="0" w:line="480" w:lineRule="auto"/>
        <w:textAlignment w:val="baseline"/>
        <w:rPr>
          <w:rFonts w:ascii="Times New Roman" w:eastAsia="Times New Roman" w:hAnsi="Times New Roman" w:cs="Times New Roman"/>
          <w:color w:val="000000" w:themeColor="text1"/>
          <w:sz w:val="24"/>
          <w:szCs w:val="24"/>
        </w:rPr>
      </w:pPr>
    </w:p>
    <w:p w:rsidR="00F13F74" w:rsidRPr="000F339B" w:rsidRDefault="00891F3A" w:rsidP="00F13F74">
      <w:pPr>
        <w:spacing w:after="0" w:line="480" w:lineRule="auto"/>
        <w:ind w:firstLine="720"/>
        <w:jc w:val="center"/>
        <w:textAlignment w:val="baseline"/>
        <w:rPr>
          <w:rFonts w:ascii="Times New Roman" w:eastAsia="Times New Roman" w:hAnsi="Times New Roman" w:cs="Times New Roman"/>
          <w:color w:val="000000" w:themeColor="text1"/>
          <w:sz w:val="24"/>
          <w:szCs w:val="24"/>
        </w:rPr>
      </w:pPr>
      <w:r w:rsidRPr="000F339B">
        <w:rPr>
          <w:rFonts w:ascii="Times New Roman" w:eastAsia="Times New Roman" w:hAnsi="Times New Roman" w:cs="Times New Roman"/>
          <w:color w:val="000000" w:themeColor="text1"/>
          <w:sz w:val="24"/>
          <w:szCs w:val="24"/>
        </w:rPr>
        <w:lastRenderedPageBreak/>
        <w:t>Medication Errors and Patient Safety</w:t>
      </w:r>
    </w:p>
    <w:p w:rsidR="00F6123B" w:rsidRPr="000F339B" w:rsidRDefault="00891F3A" w:rsidP="00F13F74">
      <w:pPr>
        <w:spacing w:after="0" w:line="480" w:lineRule="auto"/>
        <w:ind w:firstLine="720"/>
        <w:textAlignment w:val="baseline"/>
        <w:rPr>
          <w:rFonts w:ascii="Times New Roman" w:hAnsi="Times New Roman" w:cs="Times New Roman"/>
          <w:color w:val="000000" w:themeColor="text1"/>
          <w:sz w:val="24"/>
          <w:szCs w:val="24"/>
          <w:shd w:val="clear" w:color="auto" w:fill="FFFFFF"/>
        </w:rPr>
      </w:pPr>
      <w:r w:rsidRPr="000F339B">
        <w:rPr>
          <w:rFonts w:ascii="Times New Roman" w:eastAsia="Times New Roman" w:hAnsi="Times New Roman" w:cs="Times New Roman"/>
          <w:color w:val="000000" w:themeColor="text1"/>
          <w:sz w:val="24"/>
          <w:szCs w:val="24"/>
        </w:rPr>
        <w:t xml:space="preserve">A medication error </w:t>
      </w:r>
      <w:r w:rsidR="00F824E0" w:rsidRPr="000F339B">
        <w:rPr>
          <w:rFonts w:ascii="Times New Roman" w:eastAsia="Times New Roman" w:hAnsi="Times New Roman" w:cs="Times New Roman"/>
          <w:color w:val="000000" w:themeColor="text1"/>
          <w:sz w:val="24"/>
          <w:szCs w:val="24"/>
        </w:rPr>
        <w:t>is an event in the health care system that leads to incorrect use of medication when controlling patients or health care personnel, which leads to</w:t>
      </w:r>
      <w:r w:rsidR="00437C2B">
        <w:rPr>
          <w:rFonts w:ascii="Times New Roman" w:eastAsia="Times New Roman" w:hAnsi="Times New Roman" w:cs="Times New Roman"/>
          <w:color w:val="000000" w:themeColor="text1"/>
          <w:sz w:val="24"/>
          <w:szCs w:val="24"/>
        </w:rPr>
        <w:t xml:space="preserve"> </w:t>
      </w:r>
      <w:r w:rsidR="00F824E0" w:rsidRPr="000F339B">
        <w:rPr>
          <w:rFonts w:ascii="Times New Roman" w:eastAsia="Times New Roman" w:hAnsi="Times New Roman" w:cs="Times New Roman"/>
          <w:color w:val="000000" w:themeColor="text1"/>
          <w:sz w:val="24"/>
          <w:szCs w:val="24"/>
        </w:rPr>
        <w:t>patient</w:t>
      </w:r>
      <w:r w:rsidR="00E1622C" w:rsidRPr="000F339B">
        <w:rPr>
          <w:rFonts w:ascii="Times New Roman" w:eastAsia="Times New Roman" w:hAnsi="Times New Roman" w:cs="Times New Roman"/>
          <w:color w:val="000000" w:themeColor="text1"/>
          <w:sz w:val="24"/>
          <w:szCs w:val="24"/>
        </w:rPr>
        <w:t>s’ complications</w:t>
      </w:r>
      <w:r w:rsidR="00F824E0" w:rsidRPr="000F339B">
        <w:rPr>
          <w:rFonts w:ascii="Times New Roman" w:eastAsia="Times New Roman" w:hAnsi="Times New Roman" w:cs="Times New Roman"/>
          <w:color w:val="000000" w:themeColor="text1"/>
          <w:sz w:val="24"/>
          <w:szCs w:val="24"/>
        </w:rPr>
        <w:t xml:space="preserve"> or even death. The errors in mediation are classified into five; wrong patient, wrong time, wrong route, incorrect dosage, and improper medication</w:t>
      </w:r>
      <w:r w:rsidR="00F13F74" w:rsidRPr="000F339B">
        <w:rPr>
          <w:rFonts w:ascii="Times New Roman" w:eastAsia="Times New Roman" w:hAnsi="Times New Roman" w:cs="Times New Roman"/>
          <w:color w:val="000000" w:themeColor="text1"/>
          <w:sz w:val="24"/>
          <w:szCs w:val="24"/>
        </w:rPr>
        <w:t xml:space="preserve"> (</w:t>
      </w:r>
      <w:r w:rsidR="00F13F74" w:rsidRPr="000F339B">
        <w:rPr>
          <w:rFonts w:ascii="Times New Roman" w:hAnsi="Times New Roman" w:cs="Times New Roman"/>
          <w:color w:val="000000" w:themeColor="text1"/>
          <w:sz w:val="24"/>
          <w:szCs w:val="24"/>
          <w:shd w:val="clear" w:color="auto" w:fill="FFFFFF"/>
        </w:rPr>
        <w:t>Gorgich et al., 2015)</w:t>
      </w:r>
      <w:r w:rsidR="00F824E0" w:rsidRPr="000F339B">
        <w:rPr>
          <w:rFonts w:ascii="Times New Roman" w:eastAsia="Times New Roman" w:hAnsi="Times New Roman" w:cs="Times New Roman"/>
          <w:color w:val="000000" w:themeColor="text1"/>
          <w:sz w:val="24"/>
          <w:szCs w:val="24"/>
        </w:rPr>
        <w:t xml:space="preserve">. A medication error is preventable through the multidisciplinary approach. Medical errors can lead to fatal injuries to the patient or even death. For example, injection of vincristine intrathecal instead of intravenous can lead to paralysis of the limbs and respiratory failure. </w:t>
      </w:r>
      <w:r w:rsidRPr="000F339B">
        <w:rPr>
          <w:rFonts w:ascii="Times New Roman" w:eastAsia="Times New Roman" w:hAnsi="Times New Roman" w:cs="Times New Roman"/>
          <w:color w:val="000000" w:themeColor="text1"/>
          <w:sz w:val="24"/>
          <w:szCs w:val="24"/>
        </w:rPr>
        <w:t xml:space="preserve">Medication error does not only occur in the hospital but also at home. </w:t>
      </w:r>
      <w:r w:rsidRPr="000F339B">
        <w:rPr>
          <w:rFonts w:ascii="Times New Roman" w:hAnsi="Times New Roman" w:cs="Times New Roman"/>
          <w:color w:val="000000" w:themeColor="text1"/>
          <w:sz w:val="24"/>
          <w:szCs w:val="24"/>
          <w:shd w:val="clear" w:color="auto" w:fill="FFFFFF"/>
        </w:rPr>
        <w:t>Thus, patients should be followed up for safety after they are discharged from the hospital.</w:t>
      </w:r>
    </w:p>
    <w:p w:rsidR="00ED7D52" w:rsidRPr="000F339B" w:rsidRDefault="00891F3A" w:rsidP="00F13F74">
      <w:pPr>
        <w:spacing w:after="0" w:line="480" w:lineRule="auto"/>
        <w:ind w:firstLine="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 xml:space="preserve"> Authority of the articles is one of the criteria used to obtain the materials used for this research. This was to ensure that the authors of the articles are experts in the medication field. The web sources were assured to be credible. The materials used were guaranteed to be 3-5 years old to obtain recent and relevant information. The articles used are </w:t>
      </w:r>
      <w:r w:rsidR="00284A10" w:rsidRPr="000F339B">
        <w:rPr>
          <w:rFonts w:ascii="Times New Roman" w:hAnsi="Times New Roman" w:cs="Times New Roman"/>
          <w:color w:val="000000" w:themeColor="text1"/>
          <w:sz w:val="24"/>
          <w:szCs w:val="24"/>
          <w:shd w:val="clear" w:color="auto" w:fill="FFFFFF"/>
        </w:rPr>
        <w:t>published in academicjournals, and they have a bibliography that is appropriately cited. The relevancy of the materials was checked and proved to be helpful in this research. All the articles used have the information needed in this research. The keywords used to search were medical errors, patient safety and drug administration.</w:t>
      </w:r>
    </w:p>
    <w:p w:rsidR="0007057B" w:rsidRPr="000F339B" w:rsidRDefault="00891F3A" w:rsidP="00F13F74">
      <w:pPr>
        <w:spacing w:after="0" w:line="480" w:lineRule="auto"/>
        <w:ind w:left="720" w:hanging="720"/>
        <w:textAlignment w:val="baseline"/>
        <w:rPr>
          <w:rFonts w:ascii="Times New Roman" w:hAnsi="Times New Roman" w:cs="Times New Roman"/>
          <w:b/>
          <w:bCs/>
          <w:color w:val="000000" w:themeColor="text1"/>
          <w:sz w:val="24"/>
          <w:szCs w:val="24"/>
          <w:shd w:val="clear" w:color="auto" w:fill="FFFFFF"/>
        </w:rPr>
      </w:pPr>
      <w:r w:rsidRPr="000F339B">
        <w:rPr>
          <w:rFonts w:ascii="Times New Roman" w:hAnsi="Times New Roman" w:cs="Times New Roman"/>
          <w:b/>
          <w:bCs/>
          <w:color w:val="000000" w:themeColor="text1"/>
          <w:sz w:val="24"/>
          <w:szCs w:val="24"/>
          <w:shd w:val="clear" w:color="auto" w:fill="FFFFFF"/>
        </w:rPr>
        <w:t xml:space="preserve">Brianna, S., &amp; Krishnamurthy, M. (2016). The alarming reality of medication error: a patient case and review of Pennsylvania and National data. </w:t>
      </w:r>
      <w:r w:rsidRPr="000F339B">
        <w:rPr>
          <w:rFonts w:ascii="Times New Roman" w:hAnsi="Times New Roman" w:cs="Times New Roman"/>
          <w:b/>
          <w:bCs/>
          <w:i/>
          <w:iCs/>
          <w:color w:val="000000" w:themeColor="text1"/>
          <w:sz w:val="24"/>
          <w:szCs w:val="24"/>
          <w:shd w:val="clear" w:color="auto" w:fill="FFFFFF"/>
        </w:rPr>
        <w:t xml:space="preserve">Journal </w:t>
      </w:r>
      <w:r w:rsidR="00F13F74" w:rsidRPr="000F339B">
        <w:rPr>
          <w:rFonts w:ascii="Times New Roman" w:hAnsi="Times New Roman" w:cs="Times New Roman"/>
          <w:b/>
          <w:bCs/>
          <w:i/>
          <w:iCs/>
          <w:color w:val="000000" w:themeColor="text1"/>
          <w:sz w:val="24"/>
          <w:szCs w:val="24"/>
          <w:shd w:val="clear" w:color="auto" w:fill="FFFFFF"/>
        </w:rPr>
        <w:t>of</w:t>
      </w:r>
      <w:r w:rsidRPr="000F339B">
        <w:rPr>
          <w:rFonts w:ascii="Times New Roman" w:hAnsi="Times New Roman" w:cs="Times New Roman"/>
          <w:b/>
          <w:bCs/>
          <w:i/>
          <w:iCs/>
          <w:color w:val="000000" w:themeColor="text1"/>
          <w:sz w:val="24"/>
          <w:szCs w:val="24"/>
          <w:shd w:val="clear" w:color="auto" w:fill="FFFFFF"/>
        </w:rPr>
        <w:t xml:space="preserve"> Community Hospital Internal Medicine Perspectives</w:t>
      </w:r>
      <w:r w:rsidRPr="000F339B">
        <w:rPr>
          <w:rFonts w:ascii="Times New Roman" w:hAnsi="Times New Roman" w:cs="Times New Roman"/>
          <w:b/>
          <w:bCs/>
          <w:color w:val="000000" w:themeColor="text1"/>
          <w:sz w:val="24"/>
          <w:szCs w:val="24"/>
          <w:shd w:val="clear" w:color="auto" w:fill="FFFFFF"/>
        </w:rPr>
        <w:t>, </w:t>
      </w:r>
      <w:r w:rsidRPr="000F339B">
        <w:rPr>
          <w:rFonts w:ascii="Times New Roman" w:hAnsi="Times New Roman" w:cs="Times New Roman"/>
          <w:b/>
          <w:bCs/>
          <w:i/>
          <w:iCs/>
          <w:color w:val="000000" w:themeColor="text1"/>
          <w:sz w:val="24"/>
          <w:szCs w:val="24"/>
          <w:shd w:val="clear" w:color="auto" w:fill="FFFFFF"/>
        </w:rPr>
        <w:t>6</w:t>
      </w:r>
      <w:r w:rsidRPr="000F339B">
        <w:rPr>
          <w:rFonts w:ascii="Times New Roman" w:hAnsi="Times New Roman" w:cs="Times New Roman"/>
          <w:b/>
          <w:bCs/>
          <w:color w:val="000000" w:themeColor="text1"/>
          <w:sz w:val="24"/>
          <w:szCs w:val="24"/>
          <w:shd w:val="clear" w:color="auto" w:fill="FFFFFF"/>
        </w:rPr>
        <w:t>(4), 31758. doi:10.3402/</w:t>
      </w:r>
      <w:r w:rsidR="00F13F74" w:rsidRPr="000F339B">
        <w:rPr>
          <w:rFonts w:ascii="Times New Roman" w:hAnsi="Times New Roman" w:cs="Times New Roman"/>
          <w:b/>
          <w:bCs/>
          <w:color w:val="000000" w:themeColor="text1"/>
          <w:sz w:val="24"/>
          <w:szCs w:val="24"/>
          <w:shd w:val="clear" w:color="auto" w:fill="FFFFFF"/>
        </w:rPr>
        <w:t>jchimp. v</w:t>
      </w:r>
      <w:r w:rsidRPr="000F339B">
        <w:rPr>
          <w:rFonts w:ascii="Times New Roman" w:hAnsi="Times New Roman" w:cs="Times New Roman"/>
          <w:b/>
          <w:bCs/>
          <w:color w:val="000000" w:themeColor="text1"/>
          <w:sz w:val="24"/>
          <w:szCs w:val="24"/>
          <w:shd w:val="clear" w:color="auto" w:fill="FFFFFF"/>
        </w:rPr>
        <w:t>6.31758</w:t>
      </w:r>
    </w:p>
    <w:p w:rsidR="00ED7D52" w:rsidRPr="000F339B" w:rsidRDefault="00891F3A" w:rsidP="00F13F74">
      <w:pPr>
        <w:spacing w:after="0" w:line="480" w:lineRule="auto"/>
        <w:ind w:firstLine="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 xml:space="preserve">This article explains the medical error that occurs in hospitals and presents a case study of a 71-year-old female who was affected by the event. The patients received thiothixene, which </w:t>
      </w:r>
      <w:r w:rsidRPr="000F339B">
        <w:rPr>
          <w:rFonts w:ascii="Times New Roman" w:hAnsi="Times New Roman" w:cs="Times New Roman"/>
          <w:color w:val="000000" w:themeColor="text1"/>
          <w:sz w:val="24"/>
          <w:szCs w:val="24"/>
          <w:shd w:val="clear" w:color="auto" w:fill="FFFFFF"/>
        </w:rPr>
        <w:lastRenderedPageBreak/>
        <w:t>is an antipsychotic medication instead of amlodipine, which is an antihypertensive drug for three months</w:t>
      </w:r>
      <w:r w:rsidR="00F13F74" w:rsidRPr="000F339B">
        <w:rPr>
          <w:rFonts w:ascii="Times New Roman" w:hAnsi="Times New Roman" w:cs="Times New Roman"/>
          <w:color w:val="000000" w:themeColor="text1"/>
          <w:sz w:val="24"/>
          <w:szCs w:val="24"/>
          <w:shd w:val="clear" w:color="auto" w:fill="FFFFFF"/>
        </w:rPr>
        <w:t xml:space="preserve"> (Brianna &amp; Krishnamurthy, 2016)</w:t>
      </w:r>
      <w:r w:rsidRPr="000F339B">
        <w:rPr>
          <w:rFonts w:ascii="Times New Roman" w:hAnsi="Times New Roman" w:cs="Times New Roman"/>
          <w:color w:val="000000" w:themeColor="text1"/>
          <w:sz w:val="24"/>
          <w:szCs w:val="24"/>
          <w:shd w:val="clear" w:color="auto" w:fill="FFFFFF"/>
        </w:rPr>
        <w:t xml:space="preserve">. The patient suffered from complications, including personality changes, mood swings, tremors, and ambulatory dysfunction. Regardless of the intervention's opportunities, the health professionals disregarded the symptoms.  The errors were explained to occur in the prescription, dispensation at the pharmacy, hospitalization, and follow-up. This study suggests that </w:t>
      </w:r>
      <w:r w:rsidR="004E10F9" w:rsidRPr="000F339B">
        <w:rPr>
          <w:rFonts w:ascii="Times New Roman" w:hAnsi="Times New Roman" w:cs="Times New Roman"/>
          <w:color w:val="000000" w:themeColor="text1"/>
          <w:sz w:val="24"/>
          <w:szCs w:val="24"/>
          <w:shd w:val="clear" w:color="auto" w:fill="FFFFFF"/>
        </w:rPr>
        <w:t>poor patient education and lack of communication between health care personnel leads to medical errors, which threatens the safety of the patients.</w:t>
      </w:r>
    </w:p>
    <w:p w:rsidR="0007057B" w:rsidRPr="000F339B" w:rsidRDefault="00891F3A" w:rsidP="00F13F74">
      <w:pPr>
        <w:spacing w:after="0" w:line="480" w:lineRule="auto"/>
        <w:ind w:left="720" w:hanging="720"/>
        <w:textAlignment w:val="baseline"/>
        <w:rPr>
          <w:rFonts w:ascii="Times New Roman" w:hAnsi="Times New Roman" w:cs="Times New Roman"/>
          <w:b/>
          <w:bCs/>
          <w:color w:val="000000" w:themeColor="text1"/>
          <w:sz w:val="24"/>
          <w:szCs w:val="24"/>
          <w:shd w:val="clear" w:color="auto" w:fill="FFFFFF"/>
        </w:rPr>
      </w:pPr>
      <w:r w:rsidRPr="000F339B">
        <w:rPr>
          <w:rFonts w:ascii="Times New Roman" w:hAnsi="Times New Roman" w:cs="Times New Roman"/>
          <w:b/>
          <w:bCs/>
          <w:color w:val="000000" w:themeColor="text1"/>
          <w:sz w:val="24"/>
          <w:szCs w:val="24"/>
          <w:shd w:val="clear" w:color="auto" w:fill="FFFFFF"/>
        </w:rPr>
        <w:t xml:space="preserve">Gaffney, T., Hatcher, B., </w:t>
      </w:r>
      <w:r w:rsidR="00F13F74" w:rsidRPr="000F339B">
        <w:rPr>
          <w:rFonts w:ascii="Times New Roman" w:hAnsi="Times New Roman" w:cs="Times New Roman"/>
          <w:b/>
          <w:bCs/>
          <w:color w:val="000000" w:themeColor="text1"/>
          <w:sz w:val="24"/>
          <w:szCs w:val="24"/>
          <w:shd w:val="clear" w:color="auto" w:fill="FFFFFF"/>
        </w:rPr>
        <w:t>Milligan,</w:t>
      </w:r>
      <w:r w:rsidRPr="000F339B">
        <w:rPr>
          <w:rFonts w:ascii="Times New Roman" w:hAnsi="Times New Roman" w:cs="Times New Roman"/>
          <w:b/>
          <w:bCs/>
          <w:color w:val="000000" w:themeColor="text1"/>
          <w:sz w:val="24"/>
          <w:szCs w:val="24"/>
          <w:shd w:val="clear" w:color="auto" w:fill="FFFFFF"/>
        </w:rPr>
        <w:t xml:space="preserve"> R., &amp; Trickey, A. (2016). </w:t>
      </w:r>
      <w:r w:rsidRPr="000F339B">
        <w:rPr>
          <w:rFonts w:ascii="Times New Roman" w:hAnsi="Times New Roman" w:cs="Times New Roman"/>
          <w:b/>
          <w:bCs/>
          <w:i/>
          <w:iCs/>
          <w:color w:val="000000" w:themeColor="text1"/>
          <w:sz w:val="24"/>
          <w:szCs w:val="24"/>
          <w:shd w:val="clear" w:color="auto" w:fill="FFFFFF"/>
        </w:rPr>
        <w:t>Enhancing Patient Safety: Factors Influencing Medical Error Recovery Among Medical-Surgical Nurses</w:t>
      </w:r>
      <w:r w:rsidRPr="000F339B">
        <w:rPr>
          <w:rFonts w:ascii="Times New Roman" w:hAnsi="Times New Roman" w:cs="Times New Roman"/>
          <w:b/>
          <w:bCs/>
          <w:color w:val="000000" w:themeColor="text1"/>
          <w:sz w:val="24"/>
          <w:szCs w:val="24"/>
          <w:shd w:val="clear" w:color="auto" w:fill="FFFFFF"/>
        </w:rPr>
        <w:t>. </w:t>
      </w:r>
      <w:r w:rsidRPr="000F339B">
        <w:rPr>
          <w:rFonts w:ascii="Times New Roman" w:hAnsi="Times New Roman" w:cs="Times New Roman"/>
          <w:b/>
          <w:bCs/>
          <w:i/>
          <w:iCs/>
          <w:color w:val="000000" w:themeColor="text1"/>
          <w:sz w:val="24"/>
          <w:szCs w:val="24"/>
          <w:shd w:val="clear" w:color="auto" w:fill="FFFFFF"/>
        </w:rPr>
        <w:t>Ojin.nursingworld.org</w:t>
      </w:r>
      <w:r w:rsidRPr="000F339B">
        <w:rPr>
          <w:rFonts w:ascii="Times New Roman" w:hAnsi="Times New Roman" w:cs="Times New Roman"/>
          <w:b/>
          <w:bCs/>
          <w:color w:val="000000" w:themeColor="text1"/>
          <w:sz w:val="24"/>
          <w:szCs w:val="24"/>
          <w:shd w:val="clear" w:color="auto" w:fill="FFFFFF"/>
        </w:rPr>
        <w:t xml:space="preserve">. Retrieved 4 March 2020, from </w:t>
      </w:r>
      <w:hyperlink r:id="rId6" w:history="1">
        <w:r w:rsidRPr="000F339B">
          <w:rPr>
            <w:rStyle w:val="Hyperlink"/>
            <w:rFonts w:ascii="Times New Roman" w:hAnsi="Times New Roman" w:cs="Times New Roman"/>
            <w:b/>
            <w:bCs/>
            <w:color w:val="000000" w:themeColor="text1"/>
            <w:sz w:val="24"/>
            <w:szCs w:val="24"/>
            <w:u w:val="none"/>
            <w:shd w:val="clear" w:color="auto" w:fill="FFFFFF"/>
          </w:rPr>
          <w:t>https://ojin.nursingworld.org/MainMenuCategories/ANAMarketplace/ANAPeriodicals/OJIN/TableofContents/Vol-21-2016/No3-Sept-2016/Enhancing-Patient-Safety.html</w:t>
        </w:r>
      </w:hyperlink>
    </w:p>
    <w:p w:rsidR="0007057B" w:rsidRPr="000F339B" w:rsidRDefault="00891F3A" w:rsidP="00F13F74">
      <w:pPr>
        <w:spacing w:after="0" w:line="480" w:lineRule="auto"/>
        <w:ind w:firstLine="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This journal presents research that was done to evaluate the significance of nurses in enhancing patent safety through the prevention of medical errors. The study shows that nurses are critical in preventing and recovering medical errors in health institutions. For three months, 3,392 medical errors were retrieved by the nurses</w:t>
      </w:r>
      <w:r w:rsidR="00F13F74" w:rsidRPr="000F339B">
        <w:rPr>
          <w:rFonts w:ascii="Times New Roman" w:hAnsi="Times New Roman" w:cs="Times New Roman"/>
          <w:color w:val="000000" w:themeColor="text1"/>
          <w:sz w:val="24"/>
          <w:szCs w:val="24"/>
          <w:shd w:val="clear" w:color="auto" w:fill="FFFFFF"/>
        </w:rPr>
        <w:t xml:space="preserve"> (Gaffney et al., 2016)</w:t>
      </w:r>
      <w:r w:rsidRPr="000F339B">
        <w:rPr>
          <w:rFonts w:ascii="Times New Roman" w:hAnsi="Times New Roman" w:cs="Times New Roman"/>
          <w:color w:val="000000" w:themeColor="text1"/>
          <w:sz w:val="24"/>
          <w:szCs w:val="24"/>
          <w:shd w:val="clear" w:color="auto" w:fill="FFFFFF"/>
        </w:rPr>
        <w:t>. High education level among the nurses is essential in enhancing positive out</w:t>
      </w:r>
      <w:r w:rsidR="00437C2B">
        <w:rPr>
          <w:rFonts w:ascii="Times New Roman" w:hAnsi="Times New Roman" w:cs="Times New Roman"/>
          <w:color w:val="000000" w:themeColor="text1"/>
          <w:sz w:val="24"/>
          <w:szCs w:val="24"/>
          <w:shd w:val="clear" w:color="auto" w:fill="FFFFFF"/>
        </w:rPr>
        <w:t xml:space="preserve">comes in patients. Nurses with Bachelor’s degree </w:t>
      </w:r>
      <w:r w:rsidRPr="000F339B">
        <w:rPr>
          <w:rFonts w:ascii="Times New Roman" w:hAnsi="Times New Roman" w:cs="Times New Roman"/>
          <w:color w:val="000000" w:themeColor="text1"/>
          <w:sz w:val="24"/>
          <w:szCs w:val="24"/>
          <w:shd w:val="clear" w:color="auto" w:fill="FFFFFF"/>
        </w:rPr>
        <w:t xml:space="preserve">were found to be more active in recovering medical errors and mitigate the risk associated with drug errors than diploma nurses. Critical thinking among educated nurses is the background of mitigating the drug error risks in the health care set up. The study suggests that nurses are significant in the recovery of errors. However, the improvement of medical mistakes is affected </w:t>
      </w:r>
      <w:r w:rsidRPr="000F339B">
        <w:rPr>
          <w:rFonts w:ascii="Times New Roman" w:hAnsi="Times New Roman" w:cs="Times New Roman"/>
          <w:color w:val="000000" w:themeColor="text1"/>
          <w:sz w:val="24"/>
          <w:szCs w:val="24"/>
          <w:shd w:val="clear" w:color="auto" w:fill="FFFFFF"/>
        </w:rPr>
        <w:lastRenderedPageBreak/>
        <w:t xml:space="preserve">by the heavy workloads that are present in hospitals. Therefore, the prevention of medical errors in hospitals can be </w:t>
      </w:r>
      <w:r w:rsidR="00F6123B" w:rsidRPr="000F339B">
        <w:rPr>
          <w:rFonts w:ascii="Times New Roman" w:hAnsi="Times New Roman" w:cs="Times New Roman"/>
          <w:color w:val="000000" w:themeColor="text1"/>
          <w:sz w:val="24"/>
          <w:szCs w:val="24"/>
          <w:shd w:val="clear" w:color="auto" w:fill="FFFFFF"/>
        </w:rPr>
        <w:t xml:space="preserve">done </w:t>
      </w:r>
      <w:r w:rsidRPr="000F339B">
        <w:rPr>
          <w:rFonts w:ascii="Times New Roman" w:hAnsi="Times New Roman" w:cs="Times New Roman"/>
          <w:color w:val="000000" w:themeColor="text1"/>
          <w:sz w:val="24"/>
          <w:szCs w:val="24"/>
          <w:shd w:val="clear" w:color="auto" w:fill="FFFFFF"/>
        </w:rPr>
        <w:t>through ensuring that there is enough staff in the hospital.</w:t>
      </w:r>
    </w:p>
    <w:p w:rsidR="0007057B" w:rsidRPr="000F339B" w:rsidRDefault="00891F3A" w:rsidP="00F13F74">
      <w:pPr>
        <w:spacing w:after="0" w:line="480" w:lineRule="auto"/>
        <w:ind w:left="720" w:hanging="720"/>
        <w:textAlignment w:val="baseline"/>
        <w:rPr>
          <w:rFonts w:ascii="Times New Roman" w:hAnsi="Times New Roman" w:cs="Times New Roman"/>
          <w:b/>
          <w:bCs/>
          <w:color w:val="000000" w:themeColor="text1"/>
          <w:sz w:val="24"/>
          <w:szCs w:val="24"/>
          <w:shd w:val="clear" w:color="auto" w:fill="FFFFFF"/>
        </w:rPr>
      </w:pPr>
      <w:r w:rsidRPr="000F339B">
        <w:rPr>
          <w:rFonts w:ascii="Times New Roman" w:hAnsi="Times New Roman" w:cs="Times New Roman"/>
          <w:b/>
          <w:bCs/>
          <w:color w:val="000000" w:themeColor="text1"/>
          <w:sz w:val="24"/>
          <w:szCs w:val="24"/>
          <w:shd w:val="clear" w:color="auto" w:fill="FFFFFF"/>
        </w:rPr>
        <w:t>Gorgich, E., Barfroshan, S., Ghoreishi, G., &amp; Yaghoobi, M. (2015). Investigating the Causes of Medication Errors and Strategies to Prevention of Them from Nurses and Nursing Student Viewpoint. </w:t>
      </w:r>
      <w:r w:rsidRPr="000F339B">
        <w:rPr>
          <w:rFonts w:ascii="Times New Roman" w:hAnsi="Times New Roman" w:cs="Times New Roman"/>
          <w:b/>
          <w:bCs/>
          <w:i/>
          <w:iCs/>
          <w:color w:val="000000" w:themeColor="text1"/>
          <w:sz w:val="24"/>
          <w:szCs w:val="24"/>
          <w:shd w:val="clear" w:color="auto" w:fill="FFFFFF"/>
        </w:rPr>
        <w:t xml:space="preserve">Global Journal </w:t>
      </w:r>
      <w:r w:rsidR="00F13F74" w:rsidRPr="000F339B">
        <w:rPr>
          <w:rFonts w:ascii="Times New Roman" w:hAnsi="Times New Roman" w:cs="Times New Roman"/>
          <w:b/>
          <w:bCs/>
          <w:i/>
          <w:iCs/>
          <w:color w:val="000000" w:themeColor="text1"/>
          <w:sz w:val="24"/>
          <w:szCs w:val="24"/>
          <w:shd w:val="clear" w:color="auto" w:fill="FFFFFF"/>
        </w:rPr>
        <w:t>of</w:t>
      </w:r>
      <w:r w:rsidRPr="000F339B">
        <w:rPr>
          <w:rFonts w:ascii="Times New Roman" w:hAnsi="Times New Roman" w:cs="Times New Roman"/>
          <w:b/>
          <w:bCs/>
          <w:i/>
          <w:iCs/>
          <w:color w:val="000000" w:themeColor="text1"/>
          <w:sz w:val="24"/>
          <w:szCs w:val="24"/>
          <w:shd w:val="clear" w:color="auto" w:fill="FFFFFF"/>
        </w:rPr>
        <w:t xml:space="preserve"> Health Science</w:t>
      </w:r>
      <w:r w:rsidRPr="000F339B">
        <w:rPr>
          <w:rFonts w:ascii="Times New Roman" w:hAnsi="Times New Roman" w:cs="Times New Roman"/>
          <w:b/>
          <w:bCs/>
          <w:color w:val="000000" w:themeColor="text1"/>
          <w:sz w:val="24"/>
          <w:szCs w:val="24"/>
          <w:shd w:val="clear" w:color="auto" w:fill="FFFFFF"/>
        </w:rPr>
        <w:t>, </w:t>
      </w:r>
      <w:r w:rsidRPr="000F339B">
        <w:rPr>
          <w:rFonts w:ascii="Times New Roman" w:hAnsi="Times New Roman" w:cs="Times New Roman"/>
          <w:b/>
          <w:bCs/>
          <w:i/>
          <w:iCs/>
          <w:color w:val="000000" w:themeColor="text1"/>
          <w:sz w:val="24"/>
          <w:szCs w:val="24"/>
          <w:shd w:val="clear" w:color="auto" w:fill="FFFFFF"/>
        </w:rPr>
        <w:t>8</w:t>
      </w:r>
      <w:r w:rsidRPr="000F339B">
        <w:rPr>
          <w:rFonts w:ascii="Times New Roman" w:hAnsi="Times New Roman" w:cs="Times New Roman"/>
          <w:b/>
          <w:bCs/>
          <w:color w:val="000000" w:themeColor="text1"/>
          <w:sz w:val="24"/>
          <w:szCs w:val="24"/>
          <w:shd w:val="clear" w:color="auto" w:fill="FFFFFF"/>
        </w:rPr>
        <w:t>(8), 220. doi:10.5539/</w:t>
      </w:r>
      <w:r w:rsidR="00F13F74" w:rsidRPr="000F339B">
        <w:rPr>
          <w:rFonts w:ascii="Times New Roman" w:hAnsi="Times New Roman" w:cs="Times New Roman"/>
          <w:b/>
          <w:bCs/>
          <w:color w:val="000000" w:themeColor="text1"/>
          <w:sz w:val="24"/>
          <w:szCs w:val="24"/>
          <w:shd w:val="clear" w:color="auto" w:fill="FFFFFF"/>
        </w:rPr>
        <w:t>gjhs. v</w:t>
      </w:r>
      <w:r w:rsidRPr="000F339B">
        <w:rPr>
          <w:rFonts w:ascii="Times New Roman" w:hAnsi="Times New Roman" w:cs="Times New Roman"/>
          <w:b/>
          <w:bCs/>
          <w:color w:val="000000" w:themeColor="text1"/>
          <w:sz w:val="24"/>
          <w:szCs w:val="24"/>
          <w:shd w:val="clear" w:color="auto" w:fill="FFFFFF"/>
        </w:rPr>
        <w:t>8n8p220</w:t>
      </w:r>
    </w:p>
    <w:p w:rsidR="00107BF5" w:rsidRPr="000F339B" w:rsidRDefault="00891F3A" w:rsidP="00F13F74">
      <w:pPr>
        <w:spacing w:after="0" w:line="480" w:lineRule="auto"/>
        <w:ind w:firstLine="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This article presents a study that was done to evaluate the causes of medical errors, which threatens the safety of patients from the viewpoint of students and nurses. The study reveals that the most common causes of medication error are drug calculation among students and increased workload leading to tiredness among the nurses. The nurses suggested that reduction of workload could help to prevent medication error by increasing the number of staff and creating units as the medical calculation for students</w:t>
      </w:r>
      <w:r w:rsidR="00F13F74" w:rsidRPr="000F339B">
        <w:rPr>
          <w:rFonts w:ascii="Times New Roman" w:hAnsi="Times New Roman" w:cs="Times New Roman"/>
          <w:color w:val="000000" w:themeColor="text1"/>
          <w:sz w:val="24"/>
          <w:szCs w:val="24"/>
          <w:shd w:val="clear" w:color="auto" w:fill="FFFFFF"/>
        </w:rPr>
        <w:t xml:space="preserve"> (Gorgich, at al., 2015)</w:t>
      </w:r>
      <w:r w:rsidRPr="000F339B">
        <w:rPr>
          <w:rFonts w:ascii="Times New Roman" w:hAnsi="Times New Roman" w:cs="Times New Roman"/>
          <w:color w:val="000000" w:themeColor="text1"/>
          <w:sz w:val="24"/>
          <w:szCs w:val="24"/>
          <w:shd w:val="clear" w:color="auto" w:fill="FFFFFF"/>
        </w:rPr>
        <w:t>. Based on this research, it is suggested that the nurse leaders should solve the problem related to human resources and provide seminars and educational programs about pharmacology involving the administration and side effects of medications, which will reduce drug errors, thus increasing the safety of the patients.</w:t>
      </w:r>
    </w:p>
    <w:p w:rsidR="0007057B" w:rsidRPr="000F339B" w:rsidRDefault="00891F3A" w:rsidP="00F13F74">
      <w:pPr>
        <w:spacing w:after="0" w:line="480" w:lineRule="auto"/>
        <w:ind w:left="720" w:hanging="720"/>
        <w:textAlignment w:val="baseline"/>
        <w:rPr>
          <w:rFonts w:ascii="Times New Roman" w:hAnsi="Times New Roman" w:cs="Times New Roman"/>
          <w:b/>
          <w:bCs/>
          <w:color w:val="000000" w:themeColor="text1"/>
          <w:sz w:val="24"/>
          <w:szCs w:val="24"/>
          <w:shd w:val="clear" w:color="auto" w:fill="FFFFFF"/>
        </w:rPr>
      </w:pPr>
      <w:r w:rsidRPr="000F339B">
        <w:rPr>
          <w:rFonts w:ascii="Times New Roman" w:hAnsi="Times New Roman" w:cs="Times New Roman"/>
          <w:b/>
          <w:bCs/>
          <w:color w:val="000000" w:themeColor="text1"/>
          <w:sz w:val="24"/>
          <w:szCs w:val="24"/>
          <w:shd w:val="clear" w:color="auto" w:fill="FFFFFF"/>
        </w:rPr>
        <w:t>Yousef, N., &amp; Yousef, F. (2017). </w:t>
      </w:r>
      <w:r w:rsidRPr="000F339B">
        <w:rPr>
          <w:rFonts w:ascii="Times New Roman" w:hAnsi="Times New Roman" w:cs="Times New Roman"/>
          <w:b/>
          <w:bCs/>
          <w:i/>
          <w:iCs/>
          <w:color w:val="000000" w:themeColor="text1"/>
          <w:sz w:val="24"/>
          <w:szCs w:val="24"/>
          <w:shd w:val="clear" w:color="auto" w:fill="FFFFFF"/>
        </w:rPr>
        <w:t>Using a total quality management approach to improve patient safety by preventing medication error incidences</w:t>
      </w:r>
      <w:r w:rsidRPr="000F339B">
        <w:rPr>
          <w:rFonts w:ascii="Times New Roman" w:hAnsi="Times New Roman" w:cs="Times New Roman"/>
          <w:b/>
          <w:bCs/>
          <w:color w:val="000000" w:themeColor="text1"/>
          <w:sz w:val="24"/>
          <w:szCs w:val="24"/>
          <w:shd w:val="clear" w:color="auto" w:fill="FFFFFF"/>
        </w:rPr>
        <w:t>. </w:t>
      </w:r>
      <w:r w:rsidRPr="000F339B">
        <w:rPr>
          <w:rFonts w:ascii="Times New Roman" w:hAnsi="Times New Roman" w:cs="Times New Roman"/>
          <w:b/>
          <w:bCs/>
          <w:i/>
          <w:iCs/>
          <w:color w:val="000000" w:themeColor="text1"/>
          <w:sz w:val="24"/>
          <w:szCs w:val="24"/>
          <w:shd w:val="clear" w:color="auto" w:fill="FFFFFF"/>
        </w:rPr>
        <w:t>BMC Health Services Research</w:t>
      </w:r>
      <w:r w:rsidRPr="000F339B">
        <w:rPr>
          <w:rFonts w:ascii="Times New Roman" w:hAnsi="Times New Roman" w:cs="Times New Roman"/>
          <w:b/>
          <w:bCs/>
          <w:color w:val="000000" w:themeColor="text1"/>
          <w:sz w:val="24"/>
          <w:szCs w:val="24"/>
          <w:shd w:val="clear" w:color="auto" w:fill="FFFFFF"/>
        </w:rPr>
        <w:t>. Retrieved 4 March 2020, from https://bmchealthservres.biomedcentral.com/articles/10.1186/s12913-017-2531-6#citeas</w:t>
      </w:r>
    </w:p>
    <w:p w:rsidR="00332327" w:rsidRPr="000F339B" w:rsidRDefault="00891F3A" w:rsidP="00F13F74">
      <w:pPr>
        <w:spacing w:after="0" w:line="480" w:lineRule="auto"/>
        <w:ind w:firstLine="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 xml:space="preserve">This article comprises a study that was done to suggest the approaches that can be used </w:t>
      </w:r>
      <w:r w:rsidR="00C320F7" w:rsidRPr="000F339B">
        <w:rPr>
          <w:rFonts w:ascii="Times New Roman" w:hAnsi="Times New Roman" w:cs="Times New Roman"/>
          <w:color w:val="000000" w:themeColor="text1"/>
          <w:sz w:val="24"/>
          <w:szCs w:val="24"/>
          <w:shd w:val="clear" w:color="auto" w:fill="FFFFFF"/>
        </w:rPr>
        <w:t xml:space="preserve">to prevent </w:t>
      </w:r>
      <w:r w:rsidRPr="000F339B">
        <w:rPr>
          <w:rFonts w:ascii="Times New Roman" w:hAnsi="Times New Roman" w:cs="Times New Roman"/>
          <w:color w:val="000000" w:themeColor="text1"/>
          <w:sz w:val="24"/>
          <w:szCs w:val="24"/>
          <w:shd w:val="clear" w:color="auto" w:fill="FFFFFF"/>
        </w:rPr>
        <w:t xml:space="preserve">drug errors through education and precise prescriptions, which is well handwritten. The research shows that drug errors at the administration stage were 24.8% while in prescription </w:t>
      </w:r>
      <w:r w:rsidRPr="000F339B">
        <w:rPr>
          <w:rFonts w:ascii="Times New Roman" w:hAnsi="Times New Roman" w:cs="Times New Roman"/>
          <w:color w:val="000000" w:themeColor="text1"/>
          <w:sz w:val="24"/>
          <w:szCs w:val="24"/>
          <w:shd w:val="clear" w:color="auto" w:fill="FFFFFF"/>
        </w:rPr>
        <w:lastRenderedPageBreak/>
        <w:t>stage was 42.8%</w:t>
      </w:r>
      <w:r w:rsidR="00F13F74" w:rsidRPr="000F339B">
        <w:rPr>
          <w:rFonts w:ascii="Times New Roman" w:hAnsi="Times New Roman" w:cs="Times New Roman"/>
          <w:color w:val="000000" w:themeColor="text1"/>
          <w:sz w:val="24"/>
          <w:szCs w:val="24"/>
          <w:shd w:val="clear" w:color="auto" w:fill="FFFFFF"/>
        </w:rPr>
        <w:t xml:space="preserve"> (Yousef &amp; Yousef, 2017)</w:t>
      </w:r>
      <w:r w:rsidRPr="000F339B">
        <w:rPr>
          <w:rFonts w:ascii="Times New Roman" w:hAnsi="Times New Roman" w:cs="Times New Roman"/>
          <w:color w:val="000000" w:themeColor="text1"/>
          <w:sz w:val="24"/>
          <w:szCs w:val="24"/>
          <w:shd w:val="clear" w:color="auto" w:fill="FFFFFF"/>
        </w:rPr>
        <w:t xml:space="preserve">. </w:t>
      </w:r>
      <w:r w:rsidR="00FF25F0" w:rsidRPr="000F339B">
        <w:rPr>
          <w:rFonts w:ascii="Times New Roman" w:hAnsi="Times New Roman" w:cs="Times New Roman"/>
          <w:color w:val="000000" w:themeColor="text1"/>
          <w:sz w:val="24"/>
          <w:szCs w:val="24"/>
          <w:shd w:val="clear" w:color="auto" w:fill="FFFFFF"/>
        </w:rPr>
        <w:t>The mistake in the prescription stage due to poor handwriting is 17.6% leads to a medication error. This study is significant in suggesting that the behavior of health care providers is substantial in a medication error, and it can be corrected, especially in the prescription stage. It is imperative to educate the health professionals to ensure that they are cautious in the prescription of medication, for example, through improving their handwriting to ensure that other staff can read and execute their prescription orders. Also, education of staff on the administration process through following the policies of drug administration, including the right patient, right medication, right route, rig</w:t>
      </w:r>
      <w:r w:rsidR="00437C2B">
        <w:rPr>
          <w:rFonts w:ascii="Times New Roman" w:hAnsi="Times New Roman" w:cs="Times New Roman"/>
          <w:color w:val="000000" w:themeColor="text1"/>
          <w:sz w:val="24"/>
          <w:szCs w:val="24"/>
          <w:shd w:val="clear" w:color="auto" w:fill="FFFFFF"/>
        </w:rPr>
        <w:t>ht time, and the correct dosage is very critical.</w:t>
      </w:r>
    </w:p>
    <w:p w:rsidR="006C42BC" w:rsidRPr="000F339B" w:rsidRDefault="00891F3A" w:rsidP="00F13F74">
      <w:pPr>
        <w:spacing w:after="0" w:line="480" w:lineRule="auto"/>
        <w:ind w:firstLine="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 xml:space="preserve">In conclusion, medical errors are widespread, and they are caused by various factors on which the mitigation of risks is dependent. The common factors that lead to medical mistakes include the behavior of health professionals, poor education, and increased workload in hospitals. Thus, the management of the hospitals should ensure that health professionals are educated consistently through training and seminars to change their behaviors and ensuring there is enough staff to </w:t>
      </w:r>
      <w:r w:rsidR="00437C2B" w:rsidRPr="000F339B">
        <w:rPr>
          <w:rFonts w:ascii="Times New Roman" w:hAnsi="Times New Roman" w:cs="Times New Roman"/>
          <w:color w:val="000000" w:themeColor="text1"/>
          <w:sz w:val="24"/>
          <w:szCs w:val="24"/>
          <w:shd w:val="clear" w:color="auto" w:fill="FFFFFF"/>
        </w:rPr>
        <w:t>prevent</w:t>
      </w:r>
      <w:r w:rsidRPr="000F339B">
        <w:rPr>
          <w:rFonts w:ascii="Times New Roman" w:hAnsi="Times New Roman" w:cs="Times New Roman"/>
          <w:color w:val="000000" w:themeColor="text1"/>
          <w:sz w:val="24"/>
          <w:szCs w:val="24"/>
          <w:shd w:val="clear" w:color="auto" w:fill="FFFFFF"/>
        </w:rPr>
        <w:t xml:space="preserve"> heavy workload. Medical errors should be avoided to promote the safety of patients in the hospital</w:t>
      </w:r>
    </w:p>
    <w:p w:rsidR="006C42BC" w:rsidRPr="000F339B" w:rsidRDefault="006C42BC" w:rsidP="00F13F74">
      <w:pPr>
        <w:spacing w:after="0" w:line="480" w:lineRule="auto"/>
        <w:ind w:firstLine="720"/>
        <w:textAlignment w:val="baseline"/>
        <w:rPr>
          <w:rFonts w:ascii="Times New Roman" w:hAnsi="Times New Roman" w:cs="Times New Roman"/>
          <w:color w:val="000000" w:themeColor="text1"/>
          <w:sz w:val="24"/>
          <w:szCs w:val="24"/>
          <w:shd w:val="clear" w:color="auto" w:fill="FFFFFF"/>
        </w:rPr>
      </w:pPr>
    </w:p>
    <w:p w:rsidR="006C42BC" w:rsidRPr="000F339B" w:rsidRDefault="006C42BC" w:rsidP="00F13F74">
      <w:pPr>
        <w:spacing w:after="0" w:line="480" w:lineRule="auto"/>
        <w:ind w:firstLine="720"/>
        <w:textAlignment w:val="baseline"/>
        <w:rPr>
          <w:rFonts w:ascii="Times New Roman" w:hAnsi="Times New Roman" w:cs="Times New Roman"/>
          <w:color w:val="000000" w:themeColor="text1"/>
          <w:sz w:val="24"/>
          <w:szCs w:val="24"/>
          <w:shd w:val="clear" w:color="auto" w:fill="FFFFFF"/>
        </w:rPr>
      </w:pPr>
    </w:p>
    <w:p w:rsidR="006C42BC" w:rsidRPr="000F339B" w:rsidRDefault="006C42BC" w:rsidP="00F13F74">
      <w:pPr>
        <w:spacing w:after="0" w:line="480" w:lineRule="auto"/>
        <w:ind w:firstLine="720"/>
        <w:textAlignment w:val="baseline"/>
        <w:rPr>
          <w:rFonts w:ascii="Times New Roman" w:hAnsi="Times New Roman" w:cs="Times New Roman"/>
          <w:color w:val="000000" w:themeColor="text1"/>
          <w:sz w:val="24"/>
          <w:szCs w:val="24"/>
          <w:shd w:val="clear" w:color="auto" w:fill="FFFFFF"/>
        </w:rPr>
      </w:pPr>
    </w:p>
    <w:p w:rsidR="006C42BC" w:rsidRPr="000F339B" w:rsidRDefault="006C42BC" w:rsidP="00F13F74">
      <w:pPr>
        <w:spacing w:after="0" w:line="480" w:lineRule="auto"/>
        <w:ind w:firstLine="720"/>
        <w:textAlignment w:val="baseline"/>
        <w:rPr>
          <w:rFonts w:ascii="Times New Roman" w:hAnsi="Times New Roman" w:cs="Times New Roman"/>
          <w:color w:val="000000" w:themeColor="text1"/>
          <w:sz w:val="24"/>
          <w:szCs w:val="24"/>
          <w:shd w:val="clear" w:color="auto" w:fill="FFFFFF"/>
        </w:rPr>
      </w:pPr>
    </w:p>
    <w:p w:rsidR="006C42BC" w:rsidRPr="000F339B" w:rsidRDefault="006C42BC" w:rsidP="00F13F74">
      <w:pPr>
        <w:spacing w:after="0" w:line="480" w:lineRule="auto"/>
        <w:ind w:firstLine="720"/>
        <w:textAlignment w:val="baseline"/>
        <w:rPr>
          <w:rFonts w:ascii="Times New Roman" w:hAnsi="Times New Roman" w:cs="Times New Roman"/>
          <w:color w:val="000000" w:themeColor="text1"/>
          <w:sz w:val="24"/>
          <w:szCs w:val="24"/>
          <w:shd w:val="clear" w:color="auto" w:fill="FFFFFF"/>
        </w:rPr>
      </w:pPr>
    </w:p>
    <w:p w:rsidR="006C42BC" w:rsidRPr="000F339B" w:rsidRDefault="006C42BC" w:rsidP="00FF25F0">
      <w:pPr>
        <w:spacing w:line="240" w:lineRule="auto"/>
        <w:textAlignment w:val="baseline"/>
        <w:rPr>
          <w:rFonts w:ascii="Times New Roman" w:hAnsi="Times New Roman" w:cs="Times New Roman"/>
          <w:color w:val="000000" w:themeColor="text1"/>
          <w:sz w:val="24"/>
          <w:szCs w:val="24"/>
          <w:shd w:val="clear" w:color="auto" w:fill="FFFFFF"/>
        </w:rPr>
      </w:pPr>
    </w:p>
    <w:p w:rsidR="006C42BC" w:rsidRPr="000F339B" w:rsidRDefault="006C42BC" w:rsidP="00FF25F0">
      <w:pPr>
        <w:spacing w:line="240" w:lineRule="auto"/>
        <w:textAlignment w:val="baseline"/>
        <w:rPr>
          <w:rFonts w:ascii="Times New Roman" w:hAnsi="Times New Roman" w:cs="Times New Roman"/>
          <w:color w:val="000000" w:themeColor="text1"/>
          <w:sz w:val="24"/>
          <w:szCs w:val="24"/>
          <w:shd w:val="clear" w:color="auto" w:fill="FFFFFF"/>
        </w:rPr>
      </w:pPr>
    </w:p>
    <w:p w:rsidR="006C42BC" w:rsidRPr="000F339B" w:rsidRDefault="006C42BC" w:rsidP="00FF25F0">
      <w:pPr>
        <w:spacing w:line="240" w:lineRule="auto"/>
        <w:textAlignment w:val="baseline"/>
        <w:rPr>
          <w:rFonts w:ascii="Times New Roman" w:hAnsi="Times New Roman" w:cs="Times New Roman"/>
          <w:color w:val="000000" w:themeColor="text1"/>
          <w:sz w:val="24"/>
          <w:szCs w:val="24"/>
          <w:shd w:val="clear" w:color="auto" w:fill="FFFFFF"/>
        </w:rPr>
      </w:pPr>
    </w:p>
    <w:p w:rsidR="006C42BC" w:rsidRPr="000F339B" w:rsidRDefault="00891F3A" w:rsidP="006C42BC">
      <w:pPr>
        <w:spacing w:line="240" w:lineRule="auto"/>
        <w:jc w:val="center"/>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lastRenderedPageBreak/>
        <w:t>References</w:t>
      </w:r>
    </w:p>
    <w:p w:rsidR="0007057B" w:rsidRPr="000F339B" w:rsidRDefault="00891F3A" w:rsidP="00F13F74">
      <w:pPr>
        <w:spacing w:after="0" w:line="480" w:lineRule="auto"/>
        <w:ind w:left="720" w:hanging="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Brianna, S., &amp; Krishnamurthy, M. (2016). The alarming reality of medication error: a patient case and review of Pennsylvania and National data. </w:t>
      </w:r>
      <w:r w:rsidRPr="000F339B">
        <w:rPr>
          <w:rFonts w:ascii="Times New Roman" w:hAnsi="Times New Roman" w:cs="Times New Roman"/>
          <w:i/>
          <w:iCs/>
          <w:color w:val="000000" w:themeColor="text1"/>
          <w:sz w:val="24"/>
          <w:szCs w:val="24"/>
          <w:shd w:val="clear" w:color="auto" w:fill="FFFFFF"/>
        </w:rPr>
        <w:t xml:space="preserve">Journal </w:t>
      </w:r>
      <w:r w:rsidR="00F13F74" w:rsidRPr="000F339B">
        <w:rPr>
          <w:rFonts w:ascii="Times New Roman" w:hAnsi="Times New Roman" w:cs="Times New Roman"/>
          <w:i/>
          <w:iCs/>
          <w:color w:val="000000" w:themeColor="text1"/>
          <w:sz w:val="24"/>
          <w:szCs w:val="24"/>
          <w:shd w:val="clear" w:color="auto" w:fill="FFFFFF"/>
        </w:rPr>
        <w:t>of</w:t>
      </w:r>
      <w:r w:rsidRPr="000F339B">
        <w:rPr>
          <w:rFonts w:ascii="Times New Roman" w:hAnsi="Times New Roman" w:cs="Times New Roman"/>
          <w:i/>
          <w:iCs/>
          <w:color w:val="000000" w:themeColor="text1"/>
          <w:sz w:val="24"/>
          <w:szCs w:val="24"/>
          <w:shd w:val="clear" w:color="auto" w:fill="FFFFFF"/>
        </w:rPr>
        <w:t xml:space="preserve"> Community Hospital Internal Medicine Perspectives</w:t>
      </w:r>
      <w:r w:rsidRPr="000F339B">
        <w:rPr>
          <w:rFonts w:ascii="Times New Roman" w:hAnsi="Times New Roman" w:cs="Times New Roman"/>
          <w:color w:val="000000" w:themeColor="text1"/>
          <w:sz w:val="24"/>
          <w:szCs w:val="24"/>
          <w:shd w:val="clear" w:color="auto" w:fill="FFFFFF"/>
        </w:rPr>
        <w:t>, </w:t>
      </w:r>
      <w:r w:rsidRPr="000F339B">
        <w:rPr>
          <w:rFonts w:ascii="Times New Roman" w:hAnsi="Times New Roman" w:cs="Times New Roman"/>
          <w:i/>
          <w:iCs/>
          <w:color w:val="000000" w:themeColor="text1"/>
          <w:sz w:val="24"/>
          <w:szCs w:val="24"/>
          <w:shd w:val="clear" w:color="auto" w:fill="FFFFFF"/>
        </w:rPr>
        <w:t>6</w:t>
      </w:r>
      <w:r w:rsidRPr="000F339B">
        <w:rPr>
          <w:rFonts w:ascii="Times New Roman" w:hAnsi="Times New Roman" w:cs="Times New Roman"/>
          <w:color w:val="000000" w:themeColor="text1"/>
          <w:sz w:val="24"/>
          <w:szCs w:val="24"/>
          <w:shd w:val="clear" w:color="auto" w:fill="FFFFFF"/>
        </w:rPr>
        <w:t>(4), 31758. doi:10.3402/</w:t>
      </w:r>
      <w:r w:rsidR="00F13F74" w:rsidRPr="000F339B">
        <w:rPr>
          <w:rFonts w:ascii="Times New Roman" w:hAnsi="Times New Roman" w:cs="Times New Roman"/>
          <w:color w:val="000000" w:themeColor="text1"/>
          <w:sz w:val="24"/>
          <w:szCs w:val="24"/>
          <w:shd w:val="clear" w:color="auto" w:fill="FFFFFF"/>
        </w:rPr>
        <w:t>jchimp. v</w:t>
      </w:r>
      <w:r w:rsidRPr="000F339B">
        <w:rPr>
          <w:rFonts w:ascii="Times New Roman" w:hAnsi="Times New Roman" w:cs="Times New Roman"/>
          <w:color w:val="000000" w:themeColor="text1"/>
          <w:sz w:val="24"/>
          <w:szCs w:val="24"/>
          <w:shd w:val="clear" w:color="auto" w:fill="FFFFFF"/>
        </w:rPr>
        <w:t>6.31758</w:t>
      </w:r>
    </w:p>
    <w:p w:rsidR="0007057B" w:rsidRPr="000F339B" w:rsidRDefault="00891F3A" w:rsidP="00F13F74">
      <w:pPr>
        <w:spacing w:after="0" w:line="480" w:lineRule="auto"/>
        <w:ind w:left="720" w:hanging="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 xml:space="preserve">Gaffney, T., Hatcher, B., </w:t>
      </w:r>
      <w:r w:rsidR="00F13F74" w:rsidRPr="000F339B">
        <w:rPr>
          <w:rFonts w:ascii="Times New Roman" w:hAnsi="Times New Roman" w:cs="Times New Roman"/>
          <w:color w:val="000000" w:themeColor="text1"/>
          <w:sz w:val="24"/>
          <w:szCs w:val="24"/>
          <w:shd w:val="clear" w:color="auto" w:fill="FFFFFF"/>
        </w:rPr>
        <w:t>Milligan,</w:t>
      </w:r>
      <w:r w:rsidRPr="000F339B">
        <w:rPr>
          <w:rFonts w:ascii="Times New Roman" w:hAnsi="Times New Roman" w:cs="Times New Roman"/>
          <w:color w:val="000000" w:themeColor="text1"/>
          <w:sz w:val="24"/>
          <w:szCs w:val="24"/>
          <w:shd w:val="clear" w:color="auto" w:fill="FFFFFF"/>
        </w:rPr>
        <w:t xml:space="preserve"> R., &amp; Trickey, A. (2016). </w:t>
      </w:r>
      <w:r w:rsidRPr="000F339B">
        <w:rPr>
          <w:rFonts w:ascii="Times New Roman" w:hAnsi="Times New Roman" w:cs="Times New Roman"/>
          <w:i/>
          <w:iCs/>
          <w:color w:val="000000" w:themeColor="text1"/>
          <w:sz w:val="24"/>
          <w:szCs w:val="24"/>
          <w:shd w:val="clear" w:color="auto" w:fill="FFFFFF"/>
        </w:rPr>
        <w:t>Enhancing Patient Safety: Factors Influencing Medical Error Recovery Among Medical-Surgical Nurses</w:t>
      </w:r>
      <w:r w:rsidRPr="000F339B">
        <w:rPr>
          <w:rFonts w:ascii="Times New Roman" w:hAnsi="Times New Roman" w:cs="Times New Roman"/>
          <w:color w:val="000000" w:themeColor="text1"/>
          <w:sz w:val="24"/>
          <w:szCs w:val="24"/>
          <w:shd w:val="clear" w:color="auto" w:fill="FFFFFF"/>
        </w:rPr>
        <w:t>. </w:t>
      </w:r>
      <w:r w:rsidRPr="000F339B">
        <w:rPr>
          <w:rFonts w:ascii="Times New Roman" w:hAnsi="Times New Roman" w:cs="Times New Roman"/>
          <w:i/>
          <w:iCs/>
          <w:color w:val="000000" w:themeColor="text1"/>
          <w:sz w:val="24"/>
          <w:szCs w:val="24"/>
          <w:shd w:val="clear" w:color="auto" w:fill="FFFFFF"/>
        </w:rPr>
        <w:t>Ojin.nursingworld.org</w:t>
      </w:r>
      <w:r w:rsidRPr="000F339B">
        <w:rPr>
          <w:rFonts w:ascii="Times New Roman" w:hAnsi="Times New Roman" w:cs="Times New Roman"/>
          <w:color w:val="000000" w:themeColor="text1"/>
          <w:sz w:val="24"/>
          <w:szCs w:val="24"/>
          <w:shd w:val="clear" w:color="auto" w:fill="FFFFFF"/>
        </w:rPr>
        <w:t xml:space="preserve">. Retrieved 4 March 2020, from </w:t>
      </w:r>
      <w:hyperlink r:id="rId7" w:history="1">
        <w:r w:rsidRPr="000F339B">
          <w:rPr>
            <w:rStyle w:val="Hyperlink"/>
            <w:rFonts w:ascii="Times New Roman" w:hAnsi="Times New Roman" w:cs="Times New Roman"/>
            <w:color w:val="000000" w:themeColor="text1"/>
            <w:sz w:val="24"/>
            <w:szCs w:val="24"/>
            <w:u w:val="none"/>
            <w:shd w:val="clear" w:color="auto" w:fill="FFFFFF"/>
          </w:rPr>
          <w:t>https://ojin.nursingworld.org/MainMenuCategories/ANAMarketplace/ANAPeriodicals/OJIN/TableofContents/Vol-21-2016/No3-Sept-2016/Enhancing-Patient-Safety.html</w:t>
        </w:r>
      </w:hyperlink>
    </w:p>
    <w:p w:rsidR="0007057B" w:rsidRPr="000F339B" w:rsidRDefault="00891F3A" w:rsidP="00F13F74">
      <w:pPr>
        <w:spacing w:after="0" w:line="480" w:lineRule="auto"/>
        <w:ind w:left="720" w:hanging="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Gorgich, E., Barfroshan, S., Ghoreishi, G., &amp;Yaghoobi, M. (2015). Investigating the Causes of Medication Errors and Strategies to Prevention of Them from Nurses and Nursing Student Viewpoint. </w:t>
      </w:r>
      <w:r w:rsidRPr="000F339B">
        <w:rPr>
          <w:rFonts w:ascii="Times New Roman" w:hAnsi="Times New Roman" w:cs="Times New Roman"/>
          <w:i/>
          <w:iCs/>
          <w:color w:val="000000" w:themeColor="text1"/>
          <w:sz w:val="24"/>
          <w:szCs w:val="24"/>
          <w:shd w:val="clear" w:color="auto" w:fill="FFFFFF"/>
        </w:rPr>
        <w:t xml:space="preserve">Global Journal </w:t>
      </w:r>
      <w:r w:rsidR="00F13F74" w:rsidRPr="000F339B">
        <w:rPr>
          <w:rFonts w:ascii="Times New Roman" w:hAnsi="Times New Roman" w:cs="Times New Roman"/>
          <w:i/>
          <w:iCs/>
          <w:color w:val="000000" w:themeColor="text1"/>
          <w:sz w:val="24"/>
          <w:szCs w:val="24"/>
          <w:shd w:val="clear" w:color="auto" w:fill="FFFFFF"/>
        </w:rPr>
        <w:t>of</w:t>
      </w:r>
      <w:r w:rsidRPr="000F339B">
        <w:rPr>
          <w:rFonts w:ascii="Times New Roman" w:hAnsi="Times New Roman" w:cs="Times New Roman"/>
          <w:i/>
          <w:iCs/>
          <w:color w:val="000000" w:themeColor="text1"/>
          <w:sz w:val="24"/>
          <w:szCs w:val="24"/>
          <w:shd w:val="clear" w:color="auto" w:fill="FFFFFF"/>
        </w:rPr>
        <w:t xml:space="preserve"> Health Science</w:t>
      </w:r>
      <w:r w:rsidRPr="000F339B">
        <w:rPr>
          <w:rFonts w:ascii="Times New Roman" w:hAnsi="Times New Roman" w:cs="Times New Roman"/>
          <w:color w:val="000000" w:themeColor="text1"/>
          <w:sz w:val="24"/>
          <w:szCs w:val="24"/>
          <w:shd w:val="clear" w:color="auto" w:fill="FFFFFF"/>
        </w:rPr>
        <w:t>, </w:t>
      </w:r>
      <w:r w:rsidRPr="000F339B">
        <w:rPr>
          <w:rFonts w:ascii="Times New Roman" w:hAnsi="Times New Roman" w:cs="Times New Roman"/>
          <w:i/>
          <w:iCs/>
          <w:color w:val="000000" w:themeColor="text1"/>
          <w:sz w:val="24"/>
          <w:szCs w:val="24"/>
          <w:shd w:val="clear" w:color="auto" w:fill="FFFFFF"/>
        </w:rPr>
        <w:t>8</w:t>
      </w:r>
      <w:r w:rsidRPr="000F339B">
        <w:rPr>
          <w:rFonts w:ascii="Times New Roman" w:hAnsi="Times New Roman" w:cs="Times New Roman"/>
          <w:color w:val="000000" w:themeColor="text1"/>
          <w:sz w:val="24"/>
          <w:szCs w:val="24"/>
          <w:shd w:val="clear" w:color="auto" w:fill="FFFFFF"/>
        </w:rPr>
        <w:t>(8), 220. doi:10.5539/</w:t>
      </w:r>
      <w:r w:rsidR="00F13F74" w:rsidRPr="000F339B">
        <w:rPr>
          <w:rFonts w:ascii="Times New Roman" w:hAnsi="Times New Roman" w:cs="Times New Roman"/>
          <w:color w:val="000000" w:themeColor="text1"/>
          <w:sz w:val="24"/>
          <w:szCs w:val="24"/>
          <w:shd w:val="clear" w:color="auto" w:fill="FFFFFF"/>
        </w:rPr>
        <w:t>gjhs. v</w:t>
      </w:r>
      <w:r w:rsidRPr="000F339B">
        <w:rPr>
          <w:rFonts w:ascii="Times New Roman" w:hAnsi="Times New Roman" w:cs="Times New Roman"/>
          <w:color w:val="000000" w:themeColor="text1"/>
          <w:sz w:val="24"/>
          <w:szCs w:val="24"/>
          <w:shd w:val="clear" w:color="auto" w:fill="FFFFFF"/>
        </w:rPr>
        <w:t>8n8p220</w:t>
      </w:r>
    </w:p>
    <w:p w:rsidR="0007057B" w:rsidRPr="000F339B" w:rsidRDefault="00891F3A" w:rsidP="00F13F74">
      <w:pPr>
        <w:spacing w:after="0" w:line="480" w:lineRule="auto"/>
        <w:ind w:left="720" w:hanging="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Yousef, N., &amp; Yousef, F. (2017). </w:t>
      </w:r>
      <w:r w:rsidRPr="000F339B">
        <w:rPr>
          <w:rFonts w:ascii="Times New Roman" w:hAnsi="Times New Roman" w:cs="Times New Roman"/>
          <w:i/>
          <w:iCs/>
          <w:color w:val="000000" w:themeColor="text1"/>
          <w:sz w:val="24"/>
          <w:szCs w:val="24"/>
          <w:shd w:val="clear" w:color="auto" w:fill="FFFFFF"/>
        </w:rPr>
        <w:t>Using the total quality management approach to improve patient safety by preventing medication error incidences</w:t>
      </w:r>
      <w:r w:rsidRPr="000F339B">
        <w:rPr>
          <w:rFonts w:ascii="Times New Roman" w:hAnsi="Times New Roman" w:cs="Times New Roman"/>
          <w:color w:val="000000" w:themeColor="text1"/>
          <w:sz w:val="24"/>
          <w:szCs w:val="24"/>
          <w:shd w:val="clear" w:color="auto" w:fill="FFFFFF"/>
        </w:rPr>
        <w:t>. </w:t>
      </w:r>
      <w:r w:rsidRPr="000F339B">
        <w:rPr>
          <w:rFonts w:ascii="Times New Roman" w:hAnsi="Times New Roman" w:cs="Times New Roman"/>
          <w:i/>
          <w:iCs/>
          <w:color w:val="000000" w:themeColor="text1"/>
          <w:sz w:val="24"/>
          <w:szCs w:val="24"/>
          <w:shd w:val="clear" w:color="auto" w:fill="FFFFFF"/>
        </w:rPr>
        <w:t>BMC Health Services Research</w:t>
      </w:r>
      <w:r w:rsidRPr="000F339B">
        <w:rPr>
          <w:rFonts w:ascii="Times New Roman" w:hAnsi="Times New Roman" w:cs="Times New Roman"/>
          <w:color w:val="000000" w:themeColor="text1"/>
          <w:sz w:val="24"/>
          <w:szCs w:val="24"/>
          <w:shd w:val="clear" w:color="auto" w:fill="FFFFFF"/>
        </w:rPr>
        <w:t>. Retrieved 4 March 2020, from https://bmchealthservres.biomedcentral.com/articles/10.1186/s12913-017-2531-6#citeas</w:t>
      </w:r>
    </w:p>
    <w:sectPr w:rsidR="0007057B" w:rsidRPr="000F339B" w:rsidSect="00F13F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30F6" w:rsidRDefault="00C730F6">
      <w:pPr>
        <w:spacing w:after="0" w:line="240" w:lineRule="auto"/>
      </w:pPr>
      <w:r>
        <w:separator/>
      </w:r>
    </w:p>
  </w:endnote>
  <w:endnote w:type="continuationSeparator" w:id="1">
    <w:p w:rsidR="00C730F6" w:rsidRDefault="00C730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30F6" w:rsidRDefault="00C730F6">
      <w:pPr>
        <w:spacing w:after="0" w:line="240" w:lineRule="auto"/>
      </w:pPr>
      <w:r>
        <w:separator/>
      </w:r>
    </w:p>
  </w:footnote>
  <w:footnote w:type="continuationSeparator" w:id="1">
    <w:p w:rsidR="00C730F6" w:rsidRDefault="00C730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74" w:rsidRPr="00F13F74" w:rsidRDefault="00891F3A" w:rsidP="00F13F74">
    <w:pPr>
      <w:pStyle w:val="Header"/>
      <w:rPr>
        <w:rFonts w:ascii="Times New Roman" w:hAnsi="Times New Roman" w:cs="Times New Roman"/>
        <w:sz w:val="24"/>
        <w:szCs w:val="24"/>
      </w:rPr>
    </w:pPr>
    <w:r w:rsidRPr="00F13F74">
      <w:rPr>
        <w:rFonts w:ascii="Times New Roman" w:hAnsi="Times New Roman" w:cs="Times New Roman"/>
        <w:sz w:val="24"/>
        <w:szCs w:val="24"/>
      </w:rPr>
      <w:t xml:space="preserve">MEDICATION ERROR AND PATIENT SAFETY </w:t>
    </w:r>
    <w:sdt>
      <w:sdtPr>
        <w:rPr>
          <w:rFonts w:ascii="Times New Roman" w:hAnsi="Times New Roman" w:cs="Times New Roman"/>
          <w:sz w:val="24"/>
          <w:szCs w:val="24"/>
        </w:rPr>
        <w:id w:val="-530655545"/>
        <w:docPartObj>
          <w:docPartGallery w:val="Page Numbers (Top of Page)"/>
          <w:docPartUnique/>
        </w:docPartObj>
      </w:sdtPr>
      <w:sdtEndPr>
        <w:rPr>
          <w:noProof/>
        </w:rPr>
      </w:sdtEndPr>
      <w:sdtContent>
        <w:r w:rsidR="00437C2B">
          <w:rPr>
            <w:rFonts w:ascii="Times New Roman" w:hAnsi="Times New Roman" w:cs="Times New Roman"/>
            <w:sz w:val="24"/>
            <w:szCs w:val="24"/>
          </w:rPr>
          <w:t xml:space="preserve">                                                                   </w:t>
        </w:r>
        <w:r w:rsidR="008827DE" w:rsidRPr="00F13F74">
          <w:rPr>
            <w:rFonts w:ascii="Times New Roman" w:hAnsi="Times New Roman" w:cs="Times New Roman"/>
            <w:sz w:val="24"/>
            <w:szCs w:val="24"/>
          </w:rPr>
          <w:fldChar w:fldCharType="begin"/>
        </w:r>
        <w:r w:rsidRPr="00F13F74">
          <w:rPr>
            <w:rFonts w:ascii="Times New Roman" w:hAnsi="Times New Roman" w:cs="Times New Roman"/>
            <w:sz w:val="24"/>
            <w:szCs w:val="24"/>
          </w:rPr>
          <w:instrText xml:space="preserve"> PAGE   \* MERGEFORMAT </w:instrText>
        </w:r>
        <w:r w:rsidR="008827DE" w:rsidRPr="00F13F74">
          <w:rPr>
            <w:rFonts w:ascii="Times New Roman" w:hAnsi="Times New Roman" w:cs="Times New Roman"/>
            <w:sz w:val="24"/>
            <w:szCs w:val="24"/>
          </w:rPr>
          <w:fldChar w:fldCharType="separate"/>
        </w:r>
        <w:r w:rsidR="00437C2B">
          <w:rPr>
            <w:rFonts w:ascii="Times New Roman" w:hAnsi="Times New Roman" w:cs="Times New Roman"/>
            <w:noProof/>
            <w:sz w:val="24"/>
            <w:szCs w:val="24"/>
          </w:rPr>
          <w:t>6</w:t>
        </w:r>
        <w:r w:rsidR="008827DE" w:rsidRPr="00F13F74">
          <w:rPr>
            <w:rFonts w:ascii="Times New Roman" w:hAnsi="Times New Roman" w:cs="Times New Roman"/>
            <w:noProof/>
            <w:sz w:val="24"/>
            <w:szCs w:val="24"/>
          </w:rPr>
          <w:fldChar w:fldCharType="end"/>
        </w:r>
      </w:sdtContent>
    </w:sdt>
  </w:p>
  <w:p w:rsidR="00F13F74" w:rsidRPr="00F13F74" w:rsidRDefault="00F13F74" w:rsidP="00F13F7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74" w:rsidRPr="00F13F74" w:rsidRDefault="00891F3A" w:rsidP="00F13F74">
    <w:pPr>
      <w:pStyle w:val="Header"/>
      <w:rPr>
        <w:rFonts w:ascii="Times New Roman" w:hAnsi="Times New Roman" w:cs="Times New Roman"/>
        <w:sz w:val="24"/>
        <w:szCs w:val="24"/>
      </w:rPr>
    </w:pPr>
    <w:r w:rsidRPr="00F13F74">
      <w:rPr>
        <w:rFonts w:ascii="Times New Roman" w:hAnsi="Times New Roman" w:cs="Times New Roman"/>
        <w:sz w:val="24"/>
        <w:szCs w:val="24"/>
      </w:rPr>
      <w:t>Running head: MEDICATION ERROR AND PATIENT SAFETY</w:t>
    </w:r>
    <w:sdt>
      <w:sdtPr>
        <w:rPr>
          <w:rFonts w:ascii="Times New Roman" w:hAnsi="Times New Roman" w:cs="Times New Roman"/>
          <w:sz w:val="24"/>
          <w:szCs w:val="24"/>
        </w:rPr>
        <w:id w:val="-1555237657"/>
        <w:docPartObj>
          <w:docPartGallery w:val="Page Numbers (Top of Page)"/>
          <w:docPartUnique/>
        </w:docPartObj>
      </w:sdtPr>
      <w:sdtEndPr>
        <w:rPr>
          <w:noProof/>
        </w:rPr>
      </w:sdtEndPr>
      <w:sdtContent>
        <w:r w:rsidR="00437C2B">
          <w:rPr>
            <w:rFonts w:ascii="Times New Roman" w:hAnsi="Times New Roman" w:cs="Times New Roman"/>
            <w:sz w:val="24"/>
            <w:szCs w:val="24"/>
          </w:rPr>
          <w:t xml:space="preserve">                                      </w:t>
        </w:r>
        <w:r w:rsidR="008827DE" w:rsidRPr="00F13F74">
          <w:rPr>
            <w:rFonts w:ascii="Times New Roman" w:hAnsi="Times New Roman" w:cs="Times New Roman"/>
            <w:sz w:val="24"/>
            <w:szCs w:val="24"/>
          </w:rPr>
          <w:fldChar w:fldCharType="begin"/>
        </w:r>
        <w:r w:rsidRPr="00F13F74">
          <w:rPr>
            <w:rFonts w:ascii="Times New Roman" w:hAnsi="Times New Roman" w:cs="Times New Roman"/>
            <w:sz w:val="24"/>
            <w:szCs w:val="24"/>
          </w:rPr>
          <w:instrText xml:space="preserve"> PAGE   \* MERGEFORMAT </w:instrText>
        </w:r>
        <w:r w:rsidR="008827DE" w:rsidRPr="00F13F74">
          <w:rPr>
            <w:rFonts w:ascii="Times New Roman" w:hAnsi="Times New Roman" w:cs="Times New Roman"/>
            <w:sz w:val="24"/>
            <w:szCs w:val="24"/>
          </w:rPr>
          <w:fldChar w:fldCharType="separate"/>
        </w:r>
        <w:r w:rsidR="00437C2B">
          <w:rPr>
            <w:rFonts w:ascii="Times New Roman" w:hAnsi="Times New Roman" w:cs="Times New Roman"/>
            <w:noProof/>
            <w:sz w:val="24"/>
            <w:szCs w:val="24"/>
          </w:rPr>
          <w:t>1</w:t>
        </w:r>
        <w:r w:rsidR="008827DE" w:rsidRPr="00F13F74">
          <w:rPr>
            <w:rFonts w:ascii="Times New Roman" w:hAnsi="Times New Roman" w:cs="Times New Roman"/>
            <w:noProof/>
            <w:sz w:val="24"/>
            <w:szCs w:val="24"/>
          </w:rPr>
          <w:fldChar w:fldCharType="end"/>
        </w:r>
      </w:sdtContent>
    </w:sdt>
  </w:p>
  <w:p w:rsidR="00F13F74" w:rsidRDefault="00F13F7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32327"/>
    <w:rsid w:val="00000F4E"/>
    <w:rsid w:val="0007057B"/>
    <w:rsid w:val="000F339B"/>
    <w:rsid w:val="00107BF5"/>
    <w:rsid w:val="00284A10"/>
    <w:rsid w:val="00332327"/>
    <w:rsid w:val="00437C2B"/>
    <w:rsid w:val="004E10F9"/>
    <w:rsid w:val="006C42BC"/>
    <w:rsid w:val="008827DE"/>
    <w:rsid w:val="00891F3A"/>
    <w:rsid w:val="009F025D"/>
    <w:rsid w:val="00AD3168"/>
    <w:rsid w:val="00C320F7"/>
    <w:rsid w:val="00C730F6"/>
    <w:rsid w:val="00DB219F"/>
    <w:rsid w:val="00E1622C"/>
    <w:rsid w:val="00ED7D52"/>
    <w:rsid w:val="00F13F74"/>
    <w:rsid w:val="00F6123B"/>
    <w:rsid w:val="00F824E0"/>
    <w:rsid w:val="00FF25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7DE"/>
  </w:style>
  <w:style w:type="paragraph" w:styleId="Heading3">
    <w:name w:val="heading 3"/>
    <w:basedOn w:val="Normal"/>
    <w:link w:val="Heading3Char"/>
    <w:uiPriority w:val="9"/>
    <w:qFormat/>
    <w:rsid w:val="004E10F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ibref">
    <w:name w:val="bibref"/>
    <w:basedOn w:val="DefaultParagraphFont"/>
    <w:rsid w:val="00F824E0"/>
  </w:style>
  <w:style w:type="character" w:styleId="Hyperlink">
    <w:name w:val="Hyperlink"/>
    <w:basedOn w:val="DefaultParagraphFont"/>
    <w:uiPriority w:val="99"/>
    <w:unhideWhenUsed/>
    <w:rsid w:val="00F824E0"/>
    <w:rPr>
      <w:color w:val="0000FF"/>
      <w:u w:val="single"/>
    </w:rPr>
  </w:style>
  <w:style w:type="paragraph" w:styleId="NormalWeb">
    <w:name w:val="Normal (Web)"/>
    <w:basedOn w:val="Normal"/>
    <w:uiPriority w:val="99"/>
    <w:semiHidden/>
    <w:unhideWhenUsed/>
    <w:rsid w:val="00ED7D5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D7D52"/>
    <w:rPr>
      <w:b/>
      <w:bCs/>
    </w:rPr>
  </w:style>
  <w:style w:type="character" w:customStyle="1" w:styleId="Heading3Char">
    <w:name w:val="Heading 3 Char"/>
    <w:basedOn w:val="DefaultParagraphFont"/>
    <w:link w:val="Heading3"/>
    <w:uiPriority w:val="9"/>
    <w:rsid w:val="004E10F9"/>
    <w:rPr>
      <w:rFonts w:ascii="Times New Roman" w:eastAsia="Times New Roman" w:hAnsi="Times New Roman" w:cs="Times New Roman"/>
      <w:b/>
      <w:bCs/>
      <w:sz w:val="27"/>
      <w:szCs w:val="27"/>
    </w:rPr>
  </w:style>
  <w:style w:type="paragraph" w:customStyle="1" w:styleId="p">
    <w:name w:val="p"/>
    <w:basedOn w:val="Normal"/>
    <w:rsid w:val="004E10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6C42BC"/>
    <w:rPr>
      <w:color w:val="605E5C"/>
      <w:shd w:val="clear" w:color="auto" w:fill="E1DFDD"/>
    </w:rPr>
  </w:style>
  <w:style w:type="paragraph" w:styleId="Header">
    <w:name w:val="header"/>
    <w:basedOn w:val="Normal"/>
    <w:link w:val="HeaderChar"/>
    <w:uiPriority w:val="99"/>
    <w:unhideWhenUsed/>
    <w:rsid w:val="00F13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F74"/>
  </w:style>
  <w:style w:type="paragraph" w:styleId="Footer">
    <w:name w:val="footer"/>
    <w:basedOn w:val="Normal"/>
    <w:link w:val="FooterChar"/>
    <w:uiPriority w:val="99"/>
    <w:unhideWhenUsed/>
    <w:rsid w:val="00F13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F7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jin.nursingworld.org/MainMenuCategories/ANAMarketplace/ANAPeriodicals/OJIN/TableofContents/Vol-21-2016/No3-Sept-2016/Enhancing-Patient-Safety.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jin.nursingworld.org/MainMenuCategories/ANAMarketplace/ANAPeriodicals/OJIN/TableofContents/Vol-21-2016/No3-Sept-2016/Enhancing-Patient-Safety.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1300</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2020-03-04T12:42:00Z</dcterms:created>
  <dcterms:modified xsi:type="dcterms:W3CDTF">2020-03-04T12:42:00Z</dcterms:modified>
</cp:coreProperties>
</file>